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0D" w:rsidRDefault="00E7572F">
      <w:r>
        <w:t>Fondi Strutturali Europei – Programma Operativo Nazionale “Per la scuola, competenze e ambienti per l’apprendimento” 2014-2020.</w:t>
      </w:r>
      <w:r>
        <w:br/>
        <w:t>Avviso pubblico “</w:t>
      </w:r>
      <w:r>
        <w:rPr>
          <w:rStyle w:val="Enfasigrassetto"/>
        </w:rPr>
        <w:t>Progetti di inclusione sociale e lotta al disagio nonché per garantire l’apertura delle scuole oltre l’orario scolastico soprattutto nella aree a rischio e in quelle periferiche</w:t>
      </w:r>
      <w:r>
        <w:t xml:space="preserve">”. Asse I – Istruzione – Fondo Sociale Europeo (FSE). Obiettivo specifico 10.1. – Riduzione del fallimento formativo precoce e della dispersione scolastica e formativa. Azione 10.1.1 – Interventi di sostegno agli studenti caratterizzati da particolari fragilità, tra cui anche persone con disabilità (azioni di tutoring e </w:t>
      </w:r>
      <w:proofErr w:type="spellStart"/>
      <w:r>
        <w:t>mentoring</w:t>
      </w:r>
      <w:proofErr w:type="spellEnd"/>
      <w:r>
        <w:t xml:space="preserve">, attività di sostegno didattico e di </w:t>
      </w:r>
      <w:proofErr w:type="spellStart"/>
      <w:r>
        <w:t>counselling</w:t>
      </w:r>
      <w:proofErr w:type="spellEnd"/>
      <w:r>
        <w:t>, attività integrative, incluse quelle sportive, in orario extrascolastico, azioni rivolte alle famiglie di appartenen</w:t>
      </w:r>
      <w:r>
        <w:t>za)</w:t>
      </w:r>
    </w:p>
    <w:p w:rsidR="00E7572F" w:rsidRDefault="00E7572F">
      <w:r w:rsidRPr="00E7572F">
        <w:rPr>
          <w:noProof/>
          <w:lang w:eastAsia="it-IT"/>
        </w:rPr>
        <w:drawing>
          <wp:inline distT="0" distB="0" distL="0" distR="0">
            <wp:extent cx="6120130" cy="2723135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7F"/>
    <w:rsid w:val="0047747F"/>
    <w:rsid w:val="00B1140D"/>
    <w:rsid w:val="00E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93EE7-A7C0-4CCB-9FF7-EC3480FE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75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Leone</dc:creator>
  <cp:keywords/>
  <dc:description/>
  <cp:lastModifiedBy>Loredana Leone</cp:lastModifiedBy>
  <cp:revision>2</cp:revision>
  <dcterms:created xsi:type="dcterms:W3CDTF">2018-12-14T16:06:00Z</dcterms:created>
  <dcterms:modified xsi:type="dcterms:W3CDTF">2018-12-14T16:09:00Z</dcterms:modified>
</cp:coreProperties>
</file>